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1759" w14:textId="1A722398" w:rsidR="00401C99" w:rsidRPr="00401C99" w:rsidRDefault="00401C99" w:rsidP="00401C99">
      <w:pPr>
        <w:pStyle w:val="Heading1"/>
        <w:jc w:val="both"/>
        <w:rPr>
          <w:rFonts w:ascii="Century Gothic" w:hAnsi="Century Gothic"/>
          <w:b/>
          <w:bCs/>
          <w:sz w:val="20"/>
          <w:szCs w:val="20"/>
        </w:rPr>
      </w:pPr>
      <w:r w:rsidRPr="00401C99">
        <w:rPr>
          <w:rFonts w:ascii="Century Gothic" w:hAnsi="Century Gothic"/>
          <w:b/>
          <w:bCs/>
          <w:sz w:val="24"/>
          <w:szCs w:val="24"/>
        </w:rPr>
        <w:t>Profile of Muhammad Ali Pate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01C99">
        <w:rPr>
          <w:rFonts w:ascii="Century Gothic" w:hAnsi="Century Gothic"/>
          <w:b/>
          <w:bCs/>
          <w:sz w:val="20"/>
          <w:szCs w:val="20"/>
        </w:rPr>
        <w:t>CON</w:t>
      </w:r>
    </w:p>
    <w:p w14:paraId="0E772234" w14:textId="2B916254" w:rsidR="00401C99" w:rsidRPr="00401C99" w:rsidRDefault="00401C99" w:rsidP="00401C99">
      <w:pPr>
        <w:pStyle w:val="Heading1"/>
        <w:jc w:val="both"/>
        <w:rPr>
          <w:rFonts w:ascii="Century Gothic" w:hAnsi="Century Gothic"/>
          <w:b/>
          <w:bCs/>
          <w:sz w:val="24"/>
          <w:szCs w:val="24"/>
        </w:rPr>
      </w:pPr>
      <w:r w:rsidRPr="00401C99">
        <w:rPr>
          <w:rFonts w:ascii="Century Gothic" w:hAnsi="Century Gothic"/>
          <w:b/>
          <w:bCs/>
          <w:sz w:val="24"/>
          <w:szCs w:val="24"/>
        </w:rPr>
        <w:t xml:space="preserve"> Coordinating Minister of Health and Social Welfare, Federal Republic of Nigeria.</w:t>
      </w:r>
    </w:p>
    <w:p w14:paraId="0B67CB68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49C3EFF4" w14:textId="695F9536" w:rsidR="004B506D" w:rsidRPr="00401C99" w:rsidRDefault="00D56DE0" w:rsidP="004B506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Muhammad Ali Pate is the Coordinating Minister of Health and Social Welfare in Nigeria. He leads Nigeria’s Health Sector Renewal Investment Initiative to improve the health of all Nigerians.</w:t>
      </w:r>
    </w:p>
    <w:p w14:paraId="3FA6F03A" w14:textId="77777777" w:rsidR="004B506D" w:rsidRDefault="004B506D" w:rsidP="00401C99">
      <w:pPr>
        <w:jc w:val="both"/>
        <w:rPr>
          <w:rFonts w:ascii="Century Gothic" w:hAnsi="Century Gothic"/>
        </w:rPr>
      </w:pPr>
    </w:p>
    <w:p w14:paraId="27F31632" w14:textId="0ECBC46A" w:rsidR="00401C99" w:rsidRPr="00401C99" w:rsidRDefault="00401C99" w:rsidP="00401C99">
      <w:pPr>
        <w:jc w:val="both"/>
        <w:rPr>
          <w:rFonts w:ascii="Century Gothic" w:hAnsi="Century Gothic"/>
        </w:rPr>
      </w:pPr>
      <w:r w:rsidRPr="00401C99">
        <w:rPr>
          <w:rFonts w:ascii="Century Gothic" w:hAnsi="Century Gothic"/>
        </w:rPr>
        <w:t xml:space="preserve">Until August 2023, he was the Julio </w:t>
      </w:r>
      <w:proofErr w:type="spellStart"/>
      <w:r w:rsidRPr="00401C99">
        <w:rPr>
          <w:rFonts w:ascii="Century Gothic" w:hAnsi="Century Gothic"/>
        </w:rPr>
        <w:t>Frenk</w:t>
      </w:r>
      <w:proofErr w:type="spellEnd"/>
      <w:r w:rsidRPr="00401C99">
        <w:rPr>
          <w:rFonts w:ascii="Century Gothic" w:hAnsi="Century Gothic"/>
        </w:rPr>
        <w:t xml:space="preserve"> Professor of Public Health Leadership at Harvard University’s Chan School and Co-chair of the Future of Health and Economic Resilience in Africa (FHERA). </w:t>
      </w:r>
    </w:p>
    <w:p w14:paraId="48383A9B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302D1537" w14:textId="160B179A" w:rsidR="00401C99" w:rsidRPr="00401C99" w:rsidRDefault="00D56DE0" w:rsidP="00401C9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He served as the Global Director for Health, Nutrition, and Population for the World Bank Group from 2019 to 2021, where he led the health response to the COVID-19 pandemic. He also </w:t>
      </w:r>
      <w:r w:rsidR="006A0F4A">
        <w:rPr>
          <w:rFonts w:ascii="Century Gothic" w:hAnsi="Century Gothic"/>
        </w:rPr>
        <w:t>led</w:t>
      </w:r>
      <w:r>
        <w:rPr>
          <w:rFonts w:ascii="Century Gothic" w:hAnsi="Century Gothic"/>
        </w:rPr>
        <w:t xml:space="preserve"> Big Win Philanthropy from 2015 to 2018 and served as a visiting professor at Duke University’s Global Health Institute from 2013 to 2015.</w:t>
      </w:r>
    </w:p>
    <w:p w14:paraId="4C93AEB4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58A2136B" w14:textId="7B298D0E" w:rsidR="00401C99" w:rsidRPr="00401C99" w:rsidRDefault="00401C99" w:rsidP="00401C99">
      <w:pPr>
        <w:jc w:val="both"/>
        <w:rPr>
          <w:rFonts w:ascii="Century Gothic" w:hAnsi="Century Gothic"/>
        </w:rPr>
      </w:pPr>
      <w:r w:rsidRPr="00401C99">
        <w:rPr>
          <w:rFonts w:ascii="Century Gothic" w:hAnsi="Century Gothic"/>
        </w:rPr>
        <w:t>As Nigeria’s Minister of State for Health (2011-2013), Dr. Pate made significant contributions to polio eradication, vaccine introduction, and primary healthcare</w:t>
      </w:r>
      <w:r w:rsidR="006A0F4A">
        <w:rPr>
          <w:rFonts w:ascii="Century Gothic" w:hAnsi="Century Gothic"/>
        </w:rPr>
        <w:t xml:space="preserve"> through the Save One Million Lives initiative.</w:t>
      </w:r>
      <w:r w:rsidRPr="00401C99">
        <w:rPr>
          <w:rFonts w:ascii="Century Gothic" w:hAnsi="Century Gothic"/>
        </w:rPr>
        <w:t xml:space="preserve"> He also served as the CEO of the National Primary Health Care Development Agency (NPHCDA) from 2008-2011.</w:t>
      </w:r>
    </w:p>
    <w:p w14:paraId="48B91D54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00A6FF0E" w14:textId="13728EFE" w:rsidR="00401C99" w:rsidRPr="00401C99" w:rsidRDefault="00D56DE0" w:rsidP="00401C9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He earned his MBBS degree from Ahmadu Bello University, Zaria, and underwent postgraduate training at Howard University in Washington, D.C. Additionally, he holds a Master of Science in Health Systems Management from University College London and an MBA from Duke University.</w:t>
      </w:r>
    </w:p>
    <w:p w14:paraId="21935FE7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10E80D4B" w14:textId="77777777" w:rsidR="00401C99" w:rsidRPr="00401C99" w:rsidRDefault="00401C99" w:rsidP="00401C99">
      <w:pPr>
        <w:jc w:val="both"/>
        <w:rPr>
          <w:rFonts w:ascii="Century Gothic" w:hAnsi="Century Gothic"/>
        </w:rPr>
      </w:pPr>
    </w:p>
    <w:p w14:paraId="68272C07" w14:textId="08BFB64A" w:rsidR="00D56DE0" w:rsidRPr="00401C99" w:rsidRDefault="00D56DE0" w:rsidP="00D56DE0">
      <w:pPr>
        <w:jc w:val="both"/>
        <w:rPr>
          <w:rFonts w:ascii="Century Gothic" w:hAnsi="Century Gothic"/>
        </w:rPr>
      </w:pPr>
    </w:p>
    <w:p w14:paraId="53868C0F" w14:textId="32BCC484" w:rsidR="00401C99" w:rsidRPr="00401C99" w:rsidRDefault="00401C99" w:rsidP="00401C99">
      <w:pPr>
        <w:jc w:val="both"/>
        <w:rPr>
          <w:rFonts w:ascii="Century Gothic" w:hAnsi="Century Gothic"/>
        </w:rPr>
      </w:pPr>
    </w:p>
    <w:sectPr w:rsidR="00401C99" w:rsidRPr="0040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99"/>
    <w:rsid w:val="000979E9"/>
    <w:rsid w:val="00401C99"/>
    <w:rsid w:val="004B506D"/>
    <w:rsid w:val="006A0F4A"/>
    <w:rsid w:val="007246CD"/>
    <w:rsid w:val="00D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B07AD"/>
  <w15:chartTrackingRefBased/>
  <w15:docId w15:val="{D67FF6B3-E854-6444-81FC-DFE11CAC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Mayowa Alade</dc:creator>
  <cp:keywords/>
  <dc:description/>
  <cp:lastModifiedBy>Mayowa Alade</cp:lastModifiedBy>
  <cp:revision>6</cp:revision>
  <dcterms:created xsi:type="dcterms:W3CDTF">2024-04-08T00:37:00Z</dcterms:created>
  <dcterms:modified xsi:type="dcterms:W3CDTF">2024-04-08T13:20:00Z</dcterms:modified>
  <cp:category/>
</cp:coreProperties>
</file>